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13" w:rsidRDefault="00D92582">
      <w:pPr>
        <w:rPr>
          <w:b/>
          <w:sz w:val="24"/>
          <w:szCs w:val="24"/>
        </w:rPr>
      </w:pPr>
      <w:r w:rsidRPr="00CC0983">
        <w:rPr>
          <w:b/>
          <w:sz w:val="24"/>
          <w:szCs w:val="24"/>
        </w:rPr>
        <w:t>Werden und Probleme des neuen Islamgesetzes</w:t>
      </w:r>
      <w:r w:rsidR="00CC0983">
        <w:rPr>
          <w:b/>
          <w:sz w:val="24"/>
          <w:szCs w:val="24"/>
        </w:rPr>
        <w:t xml:space="preserve"> </w:t>
      </w:r>
    </w:p>
    <w:p w:rsidR="004E2F2A" w:rsidRPr="00CC0983" w:rsidRDefault="004E2F2A">
      <w:pPr>
        <w:rPr>
          <w:sz w:val="24"/>
          <w:szCs w:val="24"/>
        </w:rPr>
      </w:pPr>
      <w:r w:rsidRPr="00CC0983">
        <w:rPr>
          <w:sz w:val="24"/>
          <w:szCs w:val="24"/>
        </w:rPr>
        <w:t xml:space="preserve">Grundsätzlich </w:t>
      </w:r>
      <w:r w:rsidR="003E0337" w:rsidRPr="00CC0983">
        <w:rPr>
          <w:sz w:val="24"/>
          <w:szCs w:val="24"/>
        </w:rPr>
        <w:t xml:space="preserve">gibt es </w:t>
      </w:r>
      <w:r w:rsidRPr="00CC0983">
        <w:rPr>
          <w:sz w:val="24"/>
          <w:szCs w:val="24"/>
        </w:rPr>
        <w:t>drei Systeme im  Verhältnis Staat-Religionen:</w:t>
      </w:r>
      <w:r w:rsidR="00FA4D6C">
        <w:rPr>
          <w:sz w:val="24"/>
          <w:szCs w:val="24"/>
        </w:rPr>
        <w:br/>
      </w:r>
      <w:r w:rsidRPr="00CC0983">
        <w:rPr>
          <w:sz w:val="24"/>
          <w:szCs w:val="24"/>
        </w:rPr>
        <w:br/>
        <w:t>- Laizismus (Frankreich, Türkei)</w:t>
      </w:r>
      <w:r w:rsidRPr="00CC0983">
        <w:rPr>
          <w:sz w:val="24"/>
          <w:szCs w:val="24"/>
        </w:rPr>
        <w:br/>
        <w:t xml:space="preserve">- Staatskirche (Großbritannien) </w:t>
      </w:r>
      <w:r w:rsidRPr="00CC0983">
        <w:rPr>
          <w:sz w:val="24"/>
          <w:szCs w:val="24"/>
        </w:rPr>
        <w:br/>
        <w:t>- Kooperationssystem (Österreich und die meisten anderen Sta</w:t>
      </w:r>
      <w:r w:rsidR="007C3543" w:rsidRPr="00CC0983">
        <w:rPr>
          <w:sz w:val="24"/>
          <w:szCs w:val="24"/>
        </w:rPr>
        <w:t>a</w:t>
      </w:r>
      <w:r w:rsidRPr="00CC0983">
        <w:rPr>
          <w:sz w:val="24"/>
          <w:szCs w:val="24"/>
        </w:rPr>
        <w:t>ten)</w:t>
      </w:r>
      <w:r w:rsidR="007C3543" w:rsidRPr="00CC0983">
        <w:rPr>
          <w:sz w:val="24"/>
          <w:szCs w:val="24"/>
        </w:rPr>
        <w:br/>
      </w:r>
      <w:r w:rsidR="00CC0983" w:rsidRPr="00CC0983">
        <w:rPr>
          <w:sz w:val="24"/>
          <w:szCs w:val="24"/>
        </w:rPr>
        <w:br/>
      </w:r>
      <w:r w:rsidR="007C3543" w:rsidRPr="00CC0983">
        <w:rPr>
          <w:sz w:val="24"/>
          <w:szCs w:val="24"/>
        </w:rPr>
        <w:t xml:space="preserve">Österreich </w:t>
      </w:r>
      <w:r w:rsidR="00FA4D6C">
        <w:rPr>
          <w:sz w:val="24"/>
          <w:szCs w:val="24"/>
        </w:rPr>
        <w:t>hat historisch</w:t>
      </w:r>
      <w:r w:rsidR="007C3543" w:rsidRPr="00CC0983">
        <w:rPr>
          <w:sz w:val="24"/>
          <w:szCs w:val="24"/>
        </w:rPr>
        <w:t xml:space="preserve"> ein besonderes Naheverhältnis zum Islam (Zeittafel), das insbesondere durch den Zuwachs </w:t>
      </w:r>
      <w:r w:rsidR="005828C0" w:rsidRPr="00CC0983">
        <w:rPr>
          <w:sz w:val="24"/>
          <w:szCs w:val="24"/>
        </w:rPr>
        <w:t xml:space="preserve">von </w:t>
      </w:r>
      <w:r w:rsidR="00E21CB1">
        <w:rPr>
          <w:sz w:val="24"/>
          <w:szCs w:val="24"/>
        </w:rPr>
        <w:t>Muslimen in der</w:t>
      </w:r>
      <w:r w:rsidR="001B3EB1" w:rsidRPr="00CC0983">
        <w:rPr>
          <w:sz w:val="24"/>
          <w:szCs w:val="24"/>
        </w:rPr>
        <w:t xml:space="preserve"> große</w:t>
      </w:r>
      <w:r w:rsidR="00E21CB1">
        <w:rPr>
          <w:sz w:val="24"/>
          <w:szCs w:val="24"/>
        </w:rPr>
        <w:t>n</w:t>
      </w:r>
      <w:r w:rsidR="001B3EB1" w:rsidRPr="00CC0983">
        <w:rPr>
          <w:sz w:val="24"/>
          <w:szCs w:val="24"/>
        </w:rPr>
        <w:t xml:space="preserve"> </w:t>
      </w:r>
      <w:r w:rsidR="007C3543" w:rsidRPr="00CC0983">
        <w:rPr>
          <w:sz w:val="24"/>
          <w:szCs w:val="24"/>
        </w:rPr>
        <w:t xml:space="preserve">Donaumonarchie </w:t>
      </w:r>
      <w:r w:rsidR="00C67B9D" w:rsidRPr="00CC0983">
        <w:rPr>
          <w:sz w:val="24"/>
          <w:szCs w:val="24"/>
        </w:rPr>
        <w:t>(</w:t>
      </w:r>
      <w:r w:rsidR="005828C0" w:rsidRPr="00CC0983">
        <w:rPr>
          <w:sz w:val="24"/>
          <w:szCs w:val="24"/>
        </w:rPr>
        <w:t xml:space="preserve">600.000 unter </w:t>
      </w:r>
      <w:r w:rsidR="00C67B9D" w:rsidRPr="00CC0983">
        <w:rPr>
          <w:sz w:val="24"/>
          <w:szCs w:val="24"/>
        </w:rPr>
        <w:t>52 Millionen</w:t>
      </w:r>
      <w:r w:rsidR="005828C0" w:rsidRPr="00CC0983">
        <w:rPr>
          <w:sz w:val="24"/>
          <w:szCs w:val="24"/>
        </w:rPr>
        <w:t xml:space="preserve"> =</w:t>
      </w:r>
      <w:r w:rsidR="001B3EB1" w:rsidRPr="00CC0983">
        <w:rPr>
          <w:sz w:val="24"/>
          <w:szCs w:val="24"/>
        </w:rPr>
        <w:t xml:space="preserve"> </w:t>
      </w:r>
      <w:r w:rsidR="005828C0" w:rsidRPr="00CC0983">
        <w:rPr>
          <w:sz w:val="24"/>
          <w:szCs w:val="24"/>
        </w:rPr>
        <w:t>1,2%</w:t>
      </w:r>
      <w:r w:rsidR="00C67B9D" w:rsidRPr="00CC0983">
        <w:rPr>
          <w:sz w:val="24"/>
          <w:szCs w:val="24"/>
        </w:rPr>
        <w:t xml:space="preserve">) </w:t>
      </w:r>
      <w:r w:rsidR="007C3543" w:rsidRPr="00CC0983">
        <w:rPr>
          <w:sz w:val="24"/>
          <w:szCs w:val="24"/>
        </w:rPr>
        <w:t xml:space="preserve">und </w:t>
      </w:r>
      <w:r w:rsidR="00C67B9D" w:rsidRPr="00CC0983">
        <w:rPr>
          <w:sz w:val="24"/>
          <w:szCs w:val="24"/>
        </w:rPr>
        <w:t xml:space="preserve">den Zuzug von </w:t>
      </w:r>
      <w:r w:rsidR="007C3543" w:rsidRPr="00CC0983">
        <w:rPr>
          <w:sz w:val="24"/>
          <w:szCs w:val="24"/>
        </w:rPr>
        <w:t xml:space="preserve">fast ebenso </w:t>
      </w:r>
      <w:r w:rsidR="001B3EB1" w:rsidRPr="00CC0983">
        <w:rPr>
          <w:sz w:val="24"/>
          <w:szCs w:val="24"/>
        </w:rPr>
        <w:t>vielen in die kleine</w:t>
      </w:r>
      <w:r w:rsidR="007C3543" w:rsidRPr="00CC0983">
        <w:rPr>
          <w:sz w:val="24"/>
          <w:szCs w:val="24"/>
        </w:rPr>
        <w:t xml:space="preserve"> Republik </w:t>
      </w:r>
      <w:r w:rsidR="00C67B9D" w:rsidRPr="00CC0983">
        <w:rPr>
          <w:sz w:val="24"/>
          <w:szCs w:val="24"/>
        </w:rPr>
        <w:t xml:space="preserve">Österreich </w:t>
      </w:r>
      <w:r w:rsidR="007C3543" w:rsidRPr="00CC0983">
        <w:rPr>
          <w:sz w:val="24"/>
          <w:szCs w:val="24"/>
        </w:rPr>
        <w:t xml:space="preserve"> </w:t>
      </w:r>
      <w:r w:rsidR="005828C0" w:rsidRPr="00CC0983">
        <w:rPr>
          <w:sz w:val="24"/>
          <w:szCs w:val="24"/>
        </w:rPr>
        <w:t>(570.000 unter 8,5 Mill</w:t>
      </w:r>
      <w:r w:rsidR="001B3EB1" w:rsidRPr="00CC0983">
        <w:rPr>
          <w:sz w:val="24"/>
          <w:szCs w:val="24"/>
        </w:rPr>
        <w:t>i</w:t>
      </w:r>
      <w:r w:rsidR="005828C0" w:rsidRPr="00CC0983">
        <w:rPr>
          <w:sz w:val="24"/>
          <w:szCs w:val="24"/>
        </w:rPr>
        <w:t xml:space="preserve">onen = </w:t>
      </w:r>
      <w:r w:rsidR="001B3EB1" w:rsidRPr="00CC0983">
        <w:rPr>
          <w:sz w:val="24"/>
          <w:szCs w:val="24"/>
        </w:rPr>
        <w:t>6,7%, wachsend) charakterisiert ist.</w:t>
      </w:r>
    </w:p>
    <w:p w:rsidR="003B4AFD" w:rsidRPr="00CC0983" w:rsidRDefault="00B965E7">
      <w:pPr>
        <w:rPr>
          <w:sz w:val="24"/>
          <w:szCs w:val="24"/>
        </w:rPr>
      </w:pPr>
      <w:r w:rsidRPr="00CC0983">
        <w:rPr>
          <w:sz w:val="24"/>
          <w:szCs w:val="24"/>
        </w:rPr>
        <w:t xml:space="preserve">1979 wurde die </w:t>
      </w:r>
      <w:r w:rsidR="00B7535B" w:rsidRPr="00B7535B">
        <w:rPr>
          <w:b/>
          <w:sz w:val="24"/>
          <w:szCs w:val="24"/>
        </w:rPr>
        <w:t>Islamische Glaubensgemeinschaft</w:t>
      </w:r>
      <w:r w:rsidRPr="00CC0983">
        <w:rPr>
          <w:sz w:val="24"/>
          <w:szCs w:val="24"/>
        </w:rPr>
        <w:t xml:space="preserve"> (IGGiÖ) anerkannt</w:t>
      </w:r>
      <w:r w:rsidR="00E21CB1">
        <w:rPr>
          <w:sz w:val="24"/>
          <w:szCs w:val="24"/>
        </w:rPr>
        <w:t>.</w:t>
      </w:r>
    </w:p>
    <w:p w:rsidR="001B3EB1" w:rsidRPr="00CC0983" w:rsidRDefault="001B3EB1">
      <w:pPr>
        <w:rPr>
          <w:sz w:val="24"/>
          <w:szCs w:val="24"/>
        </w:rPr>
      </w:pPr>
      <w:r w:rsidRPr="00CC0983">
        <w:rPr>
          <w:sz w:val="24"/>
          <w:szCs w:val="24"/>
        </w:rPr>
        <w:t xml:space="preserve">Vor drei Jahren </w:t>
      </w:r>
      <w:r w:rsidR="008F5CFD" w:rsidRPr="00CC0983">
        <w:rPr>
          <w:sz w:val="24"/>
          <w:szCs w:val="24"/>
        </w:rPr>
        <w:t xml:space="preserve">regte das „Dialogforum Islam“ eine Neufassung des Islamgesetzes 1912 </w:t>
      </w:r>
      <w:r w:rsidR="00C61BAB" w:rsidRPr="00CC0983">
        <w:rPr>
          <w:sz w:val="24"/>
          <w:szCs w:val="24"/>
        </w:rPr>
        <w:t xml:space="preserve">(480 Wörter) an, die </w:t>
      </w:r>
      <w:r w:rsidR="003B4AFD" w:rsidRPr="00CC0983">
        <w:rPr>
          <w:sz w:val="24"/>
          <w:szCs w:val="24"/>
        </w:rPr>
        <w:t xml:space="preserve">nach einem ausführlichen Begutachtungsverfahren 2014 </w:t>
      </w:r>
      <w:r w:rsidR="00C61BAB" w:rsidRPr="00CC0983">
        <w:rPr>
          <w:sz w:val="24"/>
          <w:szCs w:val="24"/>
        </w:rPr>
        <w:t xml:space="preserve"> in eine </w:t>
      </w:r>
      <w:r w:rsidR="003B4AFD" w:rsidRPr="00CC0983">
        <w:rPr>
          <w:sz w:val="24"/>
          <w:szCs w:val="24"/>
        </w:rPr>
        <w:t xml:space="preserve">Regierungsvorlage </w:t>
      </w:r>
      <w:r w:rsidR="00C61BAB" w:rsidRPr="00CC0983">
        <w:rPr>
          <w:sz w:val="24"/>
          <w:szCs w:val="24"/>
        </w:rPr>
        <w:t xml:space="preserve"> </w:t>
      </w:r>
      <w:r w:rsidR="003B4AFD" w:rsidRPr="00CC0983">
        <w:rPr>
          <w:sz w:val="24"/>
          <w:szCs w:val="24"/>
        </w:rPr>
        <w:t>(3725 Wörter)</w:t>
      </w:r>
      <w:r w:rsidR="00C61BAB" w:rsidRPr="00CC0983">
        <w:rPr>
          <w:sz w:val="24"/>
          <w:szCs w:val="24"/>
        </w:rPr>
        <w:t xml:space="preserve"> mündete. </w:t>
      </w:r>
      <w:r w:rsidR="003B4AFD" w:rsidRPr="00CC0983">
        <w:rPr>
          <w:sz w:val="24"/>
          <w:szCs w:val="24"/>
        </w:rPr>
        <w:t xml:space="preserve">Diese wird </w:t>
      </w:r>
      <w:r w:rsidR="00B965E7" w:rsidRPr="00CC0983">
        <w:rPr>
          <w:sz w:val="24"/>
          <w:szCs w:val="24"/>
        </w:rPr>
        <w:t>vom Nationalrat</w:t>
      </w:r>
      <w:r w:rsidR="003B4AFD" w:rsidRPr="00CC0983">
        <w:rPr>
          <w:sz w:val="24"/>
          <w:szCs w:val="24"/>
        </w:rPr>
        <w:t xml:space="preserve"> Anfang 2015 beschlossen werden. </w:t>
      </w:r>
    </w:p>
    <w:p w:rsidR="003B4AFD" w:rsidRPr="00CC0983" w:rsidRDefault="003B4AFD">
      <w:pPr>
        <w:rPr>
          <w:sz w:val="24"/>
          <w:szCs w:val="24"/>
        </w:rPr>
      </w:pPr>
      <w:r w:rsidRPr="00CC0983">
        <w:rPr>
          <w:sz w:val="24"/>
          <w:szCs w:val="24"/>
        </w:rPr>
        <w:t>Wenn man auch nicht von einem eigentlichen „Anlassgesetz“ sprechen kann</w:t>
      </w:r>
      <w:r w:rsidR="00943B5D" w:rsidRPr="00CC0983">
        <w:rPr>
          <w:sz w:val="24"/>
          <w:szCs w:val="24"/>
        </w:rPr>
        <w:t xml:space="preserve"> (</w:t>
      </w:r>
      <w:r w:rsidR="00E21CB1">
        <w:rPr>
          <w:sz w:val="24"/>
          <w:szCs w:val="24"/>
        </w:rPr>
        <w:t xml:space="preserve">vgl. </w:t>
      </w:r>
      <w:r w:rsidR="00E21CB1">
        <w:rPr>
          <w:sz w:val="24"/>
          <w:szCs w:val="24"/>
        </w:rPr>
        <w:br/>
      </w:r>
      <w:r w:rsidR="00943B5D" w:rsidRPr="00CC0983">
        <w:rPr>
          <w:sz w:val="24"/>
          <w:szCs w:val="24"/>
        </w:rPr>
        <w:t>IS-Terror etc.)</w:t>
      </w:r>
      <w:r w:rsidRPr="00CC0983">
        <w:rPr>
          <w:sz w:val="24"/>
          <w:szCs w:val="24"/>
        </w:rPr>
        <w:t xml:space="preserve">, so fällt bei einem Vergleich des neuen Islamgesetzes mit anderen ähnlichen Materien (Protestantengesetz </w:t>
      </w:r>
      <w:r w:rsidR="00943B5D" w:rsidRPr="00CC0983">
        <w:rPr>
          <w:sz w:val="24"/>
          <w:szCs w:val="24"/>
        </w:rPr>
        <w:t xml:space="preserve">1961, Israelitengesetz 2012 – vom Konkordat ganz zu schweigen) </w:t>
      </w:r>
      <w:r w:rsidR="00B965E7" w:rsidRPr="00CC0983">
        <w:rPr>
          <w:sz w:val="24"/>
          <w:szCs w:val="24"/>
        </w:rPr>
        <w:t>doch eine starke „Durchdringung“ mit „Sicherheitsbestimmungen“ auf.</w:t>
      </w:r>
      <w:r w:rsidR="00E21CB1">
        <w:rPr>
          <w:sz w:val="24"/>
          <w:szCs w:val="24"/>
        </w:rPr>
        <w:t xml:space="preserve"> </w:t>
      </w:r>
      <w:r w:rsidR="00B965E7" w:rsidRPr="00CC0983">
        <w:rPr>
          <w:sz w:val="24"/>
          <w:szCs w:val="24"/>
        </w:rPr>
        <w:t xml:space="preserve">Diese werden insbesondere von den jungen Muslimen </w:t>
      </w:r>
      <w:r w:rsidR="003E0337" w:rsidRPr="00CC0983">
        <w:rPr>
          <w:sz w:val="24"/>
          <w:szCs w:val="24"/>
        </w:rPr>
        <w:t>(MJ</w:t>
      </w:r>
      <w:r w:rsidR="00B965E7" w:rsidRPr="00CC0983">
        <w:rPr>
          <w:sz w:val="24"/>
          <w:szCs w:val="24"/>
        </w:rPr>
        <w:t>Ö)</w:t>
      </w:r>
      <w:r w:rsidR="003E0337" w:rsidRPr="00CC0983">
        <w:rPr>
          <w:sz w:val="24"/>
          <w:szCs w:val="24"/>
        </w:rPr>
        <w:t xml:space="preserve"> </w:t>
      </w:r>
      <w:r w:rsidR="00B965E7" w:rsidRPr="00CC0983">
        <w:rPr>
          <w:sz w:val="24"/>
          <w:szCs w:val="24"/>
        </w:rPr>
        <w:t xml:space="preserve">als gleichheitswidrig </w:t>
      </w:r>
      <w:r w:rsidR="003E0337" w:rsidRPr="00CC0983">
        <w:rPr>
          <w:sz w:val="24"/>
          <w:szCs w:val="24"/>
        </w:rPr>
        <w:t xml:space="preserve">und gegen den Islam gerichtet </w:t>
      </w:r>
      <w:r w:rsidR="00B965E7" w:rsidRPr="00CC0983">
        <w:rPr>
          <w:sz w:val="24"/>
          <w:szCs w:val="24"/>
        </w:rPr>
        <w:t xml:space="preserve">empfunden. </w:t>
      </w:r>
    </w:p>
    <w:p w:rsidR="00F36672" w:rsidRPr="00CC0983" w:rsidRDefault="008E253D">
      <w:pPr>
        <w:rPr>
          <w:sz w:val="24"/>
          <w:szCs w:val="24"/>
        </w:rPr>
      </w:pPr>
      <w:r w:rsidRPr="00CC0983">
        <w:rPr>
          <w:sz w:val="24"/>
          <w:szCs w:val="24"/>
        </w:rPr>
        <w:t xml:space="preserve">Auffallend sind </w:t>
      </w:r>
      <w:r w:rsidR="00F36672" w:rsidRPr="00CC0983">
        <w:rPr>
          <w:sz w:val="24"/>
          <w:szCs w:val="24"/>
        </w:rPr>
        <w:t>weiter:</w:t>
      </w:r>
    </w:p>
    <w:p w:rsidR="00CC0983" w:rsidRPr="00CC0983" w:rsidRDefault="00F36672">
      <w:pPr>
        <w:rPr>
          <w:sz w:val="24"/>
          <w:szCs w:val="24"/>
        </w:rPr>
      </w:pPr>
      <w:r w:rsidRPr="00CC0983">
        <w:rPr>
          <w:sz w:val="24"/>
          <w:szCs w:val="24"/>
        </w:rPr>
        <w:t xml:space="preserve">- </w:t>
      </w:r>
      <w:r w:rsidR="008E253D" w:rsidRPr="00CC0983">
        <w:rPr>
          <w:sz w:val="24"/>
          <w:szCs w:val="24"/>
        </w:rPr>
        <w:t xml:space="preserve">die Behandlung der sunnitischen und der alevitischen </w:t>
      </w:r>
      <w:r w:rsidR="00FA4D6C">
        <w:rPr>
          <w:sz w:val="24"/>
          <w:szCs w:val="24"/>
        </w:rPr>
        <w:t xml:space="preserve"> </w:t>
      </w:r>
      <w:r w:rsidR="00DD04BD">
        <w:rPr>
          <w:sz w:val="24"/>
          <w:szCs w:val="24"/>
        </w:rPr>
        <w:t>G</w:t>
      </w:r>
      <w:r w:rsidR="008E253D" w:rsidRPr="00CC0983">
        <w:rPr>
          <w:sz w:val="24"/>
          <w:szCs w:val="24"/>
        </w:rPr>
        <w:t>laubens</w:t>
      </w:r>
      <w:r w:rsidRPr="00CC0983">
        <w:rPr>
          <w:sz w:val="24"/>
          <w:szCs w:val="24"/>
        </w:rPr>
        <w:t xml:space="preserve">gemeinschaften in </w:t>
      </w:r>
      <w:r w:rsidR="00FA4D6C">
        <w:rPr>
          <w:sz w:val="24"/>
          <w:szCs w:val="24"/>
        </w:rPr>
        <w:t xml:space="preserve">    </w:t>
      </w:r>
      <w:r w:rsidR="00FA4D6C">
        <w:rPr>
          <w:sz w:val="24"/>
          <w:szCs w:val="24"/>
        </w:rPr>
        <w:br/>
        <w:t xml:space="preserve">  </w:t>
      </w:r>
      <w:r w:rsidRPr="00CC0983">
        <w:rPr>
          <w:i/>
          <w:sz w:val="24"/>
          <w:szCs w:val="24"/>
        </w:rPr>
        <w:t>einem</w:t>
      </w:r>
      <w:r w:rsidRPr="00CC0983">
        <w:rPr>
          <w:sz w:val="24"/>
          <w:szCs w:val="24"/>
        </w:rPr>
        <w:t xml:space="preserve"> Gesetz,</w:t>
      </w:r>
      <w:r w:rsidR="008E253D" w:rsidRPr="00CC0983">
        <w:rPr>
          <w:sz w:val="24"/>
          <w:szCs w:val="24"/>
        </w:rPr>
        <w:t xml:space="preserve"> </w:t>
      </w:r>
      <w:r w:rsidR="00E65B4C" w:rsidRPr="00CC0983">
        <w:rPr>
          <w:sz w:val="24"/>
          <w:szCs w:val="24"/>
        </w:rPr>
        <w:br/>
        <w:t xml:space="preserve">- die Vorschrift, die </w:t>
      </w:r>
      <w:r w:rsidR="00E65B4C" w:rsidRPr="00DD04BD">
        <w:rPr>
          <w:b/>
          <w:sz w:val="24"/>
          <w:szCs w:val="24"/>
        </w:rPr>
        <w:t>Lehre</w:t>
      </w:r>
      <w:r w:rsidR="00E65B4C" w:rsidRPr="00CC0983">
        <w:rPr>
          <w:sz w:val="24"/>
          <w:szCs w:val="24"/>
        </w:rPr>
        <w:t xml:space="preserve"> in der „Amtssprache“ zu spezifizieren</w:t>
      </w:r>
      <w:r w:rsidR="00FA4D6C">
        <w:rPr>
          <w:sz w:val="24"/>
          <w:szCs w:val="24"/>
        </w:rPr>
        <w:t xml:space="preserve"> </w:t>
      </w:r>
      <w:r w:rsidR="00593572" w:rsidRPr="00CC0983">
        <w:rPr>
          <w:sz w:val="24"/>
          <w:szCs w:val="24"/>
        </w:rPr>
        <w:t xml:space="preserve"> </w:t>
      </w:r>
      <w:r w:rsidR="00FA4D6C">
        <w:rPr>
          <w:sz w:val="24"/>
          <w:szCs w:val="24"/>
        </w:rPr>
        <w:t xml:space="preserve">(die Regierung </w:t>
      </w:r>
      <w:r w:rsidR="00FA4D6C">
        <w:rPr>
          <w:sz w:val="24"/>
          <w:szCs w:val="24"/>
        </w:rPr>
        <w:br/>
        <w:t xml:space="preserve">  </w:t>
      </w:r>
      <w:r w:rsidR="00593572" w:rsidRPr="00CC0983">
        <w:rPr>
          <w:sz w:val="24"/>
          <w:szCs w:val="24"/>
        </w:rPr>
        <w:t>argumentiert, dies sei auf 20-30 Seiten in den nächsten Monaten zu schaffen</w:t>
      </w:r>
      <w:r w:rsidR="00CC0983" w:rsidRPr="00CC0983">
        <w:rPr>
          <w:sz w:val="24"/>
          <w:szCs w:val="24"/>
        </w:rPr>
        <w:t xml:space="preserve"> und </w:t>
      </w:r>
      <w:r w:rsidR="00FA4D6C">
        <w:rPr>
          <w:sz w:val="24"/>
          <w:szCs w:val="24"/>
        </w:rPr>
        <w:br/>
        <w:t xml:space="preserve">  </w:t>
      </w:r>
      <w:r w:rsidR="00CC0983" w:rsidRPr="00CC0983">
        <w:rPr>
          <w:sz w:val="24"/>
          <w:szCs w:val="24"/>
        </w:rPr>
        <w:t>schütze vor allfälligen konkurrierenden Gemeinschaften</w:t>
      </w:r>
      <w:r w:rsidR="00593572" w:rsidRPr="00CC0983">
        <w:rPr>
          <w:sz w:val="24"/>
          <w:szCs w:val="24"/>
        </w:rPr>
        <w:t>)</w:t>
      </w:r>
      <w:r w:rsidRPr="00CC0983">
        <w:rPr>
          <w:sz w:val="24"/>
          <w:szCs w:val="24"/>
        </w:rPr>
        <w:br/>
        <w:t xml:space="preserve">- das Verbot der </w:t>
      </w:r>
      <w:r w:rsidRPr="00CC0983">
        <w:rPr>
          <w:i/>
          <w:sz w:val="24"/>
          <w:szCs w:val="24"/>
        </w:rPr>
        <w:t>laufenden</w:t>
      </w:r>
      <w:r w:rsidRPr="00CC0983">
        <w:rPr>
          <w:sz w:val="24"/>
          <w:szCs w:val="24"/>
        </w:rPr>
        <w:t xml:space="preserve"> </w:t>
      </w:r>
      <w:r w:rsidRPr="00DD04BD">
        <w:rPr>
          <w:b/>
          <w:sz w:val="24"/>
          <w:szCs w:val="24"/>
        </w:rPr>
        <w:t>Finanzierung</w:t>
      </w:r>
      <w:r w:rsidRPr="00CC0983">
        <w:rPr>
          <w:sz w:val="24"/>
          <w:szCs w:val="24"/>
        </w:rPr>
        <w:t xml:space="preserve"> aus dem Ausland ab 2016</w:t>
      </w:r>
      <w:r w:rsidR="00FA4D6C">
        <w:rPr>
          <w:sz w:val="24"/>
          <w:szCs w:val="24"/>
        </w:rPr>
        <w:t xml:space="preserve"> </w:t>
      </w:r>
      <w:r w:rsidRPr="00CC0983">
        <w:rPr>
          <w:sz w:val="24"/>
          <w:szCs w:val="24"/>
        </w:rPr>
        <w:t xml:space="preserve"> (</w:t>
      </w:r>
      <w:r w:rsidR="00007DDD">
        <w:rPr>
          <w:sz w:val="24"/>
          <w:szCs w:val="24"/>
        </w:rPr>
        <w:t xml:space="preserve">65 Imame sind </w:t>
      </w:r>
      <w:r w:rsidR="00007DDD">
        <w:rPr>
          <w:sz w:val="24"/>
          <w:szCs w:val="24"/>
        </w:rPr>
        <w:br/>
        <w:t xml:space="preserve">  türkische Staatsangestellte</w:t>
      </w:r>
      <w:r w:rsidR="00DD04BD">
        <w:rPr>
          <w:sz w:val="24"/>
          <w:szCs w:val="24"/>
        </w:rPr>
        <w:t>, die Russisch-Orthodoxen werden aus Moskau bezahlt</w:t>
      </w:r>
      <w:r w:rsidR="00007DDD">
        <w:rPr>
          <w:sz w:val="24"/>
          <w:szCs w:val="24"/>
        </w:rPr>
        <w:t>)</w:t>
      </w:r>
      <w:r w:rsidR="00007DDD">
        <w:rPr>
          <w:sz w:val="24"/>
          <w:szCs w:val="24"/>
        </w:rPr>
        <w:br/>
        <w:t xml:space="preserve"> - Selbsterhaltung der Gemeinden, aber Spenden bleiben möglich (</w:t>
      </w:r>
      <w:r w:rsidRPr="00CC0983">
        <w:rPr>
          <w:sz w:val="24"/>
          <w:szCs w:val="24"/>
        </w:rPr>
        <w:t xml:space="preserve">im Gegensatz </w:t>
      </w:r>
      <w:r w:rsidR="00FA4D6C">
        <w:rPr>
          <w:sz w:val="24"/>
          <w:szCs w:val="24"/>
        </w:rPr>
        <w:t xml:space="preserve"> </w:t>
      </w:r>
      <w:r w:rsidR="00007DDD">
        <w:rPr>
          <w:sz w:val="24"/>
          <w:szCs w:val="24"/>
        </w:rPr>
        <w:br/>
        <w:t xml:space="preserve">  </w:t>
      </w:r>
      <w:r w:rsidRPr="00CC0983">
        <w:rPr>
          <w:sz w:val="24"/>
          <w:szCs w:val="24"/>
        </w:rPr>
        <w:t xml:space="preserve">dazu erhält die Israelitische </w:t>
      </w:r>
      <w:r w:rsidR="00007DDD">
        <w:rPr>
          <w:sz w:val="24"/>
          <w:szCs w:val="24"/>
        </w:rPr>
        <w:t xml:space="preserve"> </w:t>
      </w:r>
      <w:r w:rsidRPr="00CC0983">
        <w:rPr>
          <w:sz w:val="24"/>
          <w:szCs w:val="24"/>
        </w:rPr>
        <w:t xml:space="preserve">Kultusgemeinde </w:t>
      </w:r>
      <w:r w:rsidR="00FA4D6C">
        <w:rPr>
          <w:sz w:val="24"/>
          <w:szCs w:val="24"/>
        </w:rPr>
        <w:t>erhebliche finanzielle Zuwendungen</w:t>
      </w:r>
      <w:r w:rsidRPr="00CC0983">
        <w:rPr>
          <w:sz w:val="24"/>
          <w:szCs w:val="24"/>
        </w:rPr>
        <w:t>)</w:t>
      </w:r>
      <w:r w:rsidRPr="00CC0983">
        <w:rPr>
          <w:sz w:val="24"/>
          <w:szCs w:val="24"/>
        </w:rPr>
        <w:br/>
        <w:t xml:space="preserve">- </w:t>
      </w:r>
      <w:r w:rsidR="0042269A" w:rsidRPr="00CC0983">
        <w:rPr>
          <w:sz w:val="24"/>
          <w:szCs w:val="24"/>
        </w:rPr>
        <w:t xml:space="preserve">die </w:t>
      </w:r>
      <w:r w:rsidR="00CC0983" w:rsidRPr="00CC0983">
        <w:rPr>
          <w:sz w:val="24"/>
          <w:szCs w:val="24"/>
        </w:rPr>
        <w:t xml:space="preserve">im Vergleich zu den Evangelischen </w:t>
      </w:r>
      <w:r w:rsidR="0042269A" w:rsidRPr="00CC0983">
        <w:rPr>
          <w:sz w:val="24"/>
          <w:szCs w:val="24"/>
        </w:rPr>
        <w:t>wenig</w:t>
      </w:r>
      <w:r w:rsidR="00CC0983" w:rsidRPr="00CC0983">
        <w:rPr>
          <w:sz w:val="24"/>
          <w:szCs w:val="24"/>
        </w:rPr>
        <w:t>er</w:t>
      </w:r>
      <w:r w:rsidR="0042269A" w:rsidRPr="00CC0983">
        <w:rPr>
          <w:sz w:val="24"/>
          <w:szCs w:val="24"/>
        </w:rPr>
        <w:t xml:space="preserve"> großzügige </w:t>
      </w:r>
      <w:r w:rsidR="00CC0983" w:rsidRPr="00CC0983">
        <w:rPr>
          <w:sz w:val="24"/>
          <w:szCs w:val="24"/>
        </w:rPr>
        <w:t xml:space="preserve"> </w:t>
      </w:r>
      <w:r w:rsidR="0042269A" w:rsidRPr="00CC0983">
        <w:rPr>
          <w:sz w:val="24"/>
          <w:szCs w:val="24"/>
        </w:rPr>
        <w:t xml:space="preserve">Ausstattung der </w:t>
      </w:r>
      <w:r w:rsidR="00FA4D6C">
        <w:rPr>
          <w:sz w:val="24"/>
          <w:szCs w:val="24"/>
        </w:rPr>
        <w:br/>
        <w:t xml:space="preserve">  </w:t>
      </w:r>
      <w:r w:rsidR="0042269A" w:rsidRPr="00DD04BD">
        <w:rPr>
          <w:b/>
          <w:sz w:val="24"/>
          <w:szCs w:val="24"/>
        </w:rPr>
        <w:t>universitären Ausbildung</w:t>
      </w:r>
      <w:r w:rsidR="0042269A" w:rsidRPr="00CC0983">
        <w:rPr>
          <w:sz w:val="24"/>
          <w:szCs w:val="24"/>
        </w:rPr>
        <w:br/>
        <w:t>- die Einrichtung einer „Hom</w:t>
      </w:r>
      <w:r w:rsidR="00593572" w:rsidRPr="00CC0983">
        <w:rPr>
          <w:sz w:val="24"/>
          <w:szCs w:val="24"/>
        </w:rPr>
        <w:t>epage des Kultus</w:t>
      </w:r>
      <w:r w:rsidR="0042269A" w:rsidRPr="00CC0983">
        <w:rPr>
          <w:sz w:val="24"/>
          <w:szCs w:val="24"/>
        </w:rPr>
        <w:t>amtes“</w:t>
      </w:r>
      <w:r w:rsidR="00CC0983" w:rsidRPr="00CC0983">
        <w:rPr>
          <w:sz w:val="24"/>
          <w:szCs w:val="24"/>
        </w:rPr>
        <w:t xml:space="preserve"> im Internet.</w:t>
      </w:r>
    </w:p>
    <w:p w:rsidR="00CC0983" w:rsidRPr="00CC0983" w:rsidRDefault="00CC0983">
      <w:pPr>
        <w:rPr>
          <w:sz w:val="24"/>
          <w:szCs w:val="24"/>
        </w:rPr>
      </w:pPr>
      <w:r>
        <w:rPr>
          <w:sz w:val="24"/>
          <w:szCs w:val="24"/>
        </w:rPr>
        <w:t>Zurz</w:t>
      </w:r>
      <w:r w:rsidRPr="00CC0983">
        <w:rPr>
          <w:sz w:val="24"/>
          <w:szCs w:val="24"/>
        </w:rPr>
        <w:t xml:space="preserve">eit liegen Ansuchen um Anerkennung von der Schia und einer </w:t>
      </w:r>
      <w:r>
        <w:rPr>
          <w:sz w:val="24"/>
          <w:szCs w:val="24"/>
        </w:rPr>
        <w:t>wei</w:t>
      </w:r>
      <w:r w:rsidRPr="00CC0983">
        <w:rPr>
          <w:sz w:val="24"/>
          <w:szCs w:val="24"/>
        </w:rPr>
        <w:t>ter</w:t>
      </w:r>
      <w:r>
        <w:rPr>
          <w:sz w:val="24"/>
          <w:szCs w:val="24"/>
        </w:rPr>
        <w:t xml:space="preserve">en alevitischen Gruppierung vor. </w:t>
      </w:r>
    </w:p>
    <w:p w:rsidR="00F15C5E" w:rsidRDefault="005F49CB" w:rsidP="000A6707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A6707">
        <w:rPr>
          <w:sz w:val="24"/>
          <w:szCs w:val="24"/>
        </w:rPr>
        <w:t>P. Diem/15.12.2014</w:t>
      </w:r>
      <w:r>
        <w:rPr>
          <w:sz w:val="24"/>
          <w:szCs w:val="24"/>
        </w:rPr>
        <w:br/>
      </w:r>
      <w:hyperlink r:id="rId7" w:history="1">
        <w:r w:rsidR="000A6707" w:rsidRPr="00A96513">
          <w:rPr>
            <w:rStyle w:val="Hyperlink"/>
            <w:sz w:val="24"/>
            <w:szCs w:val="24"/>
          </w:rPr>
          <w:t>peter.diem@gmail.com</w:t>
        </w:r>
      </w:hyperlink>
    </w:p>
    <w:p w:rsidR="000A6707" w:rsidRDefault="000A6707" w:rsidP="000A6707">
      <w:pPr>
        <w:rPr>
          <w:rFonts w:cs="Arial"/>
          <w:color w:val="252525"/>
          <w:sz w:val="22"/>
          <w:shd w:val="clear" w:color="auto" w:fill="FFFFFF"/>
        </w:rPr>
      </w:pPr>
      <w:r>
        <w:lastRenderedPageBreak/>
        <w:t>Zeittafel Österreich und der Islam</w:t>
      </w:r>
    </w:p>
    <w:p w:rsidR="000A6707" w:rsidRDefault="000A6707" w:rsidP="000A6707">
      <w:pPr>
        <w:rPr>
          <w:rFonts w:cs="Arial"/>
          <w:color w:val="252525"/>
          <w:sz w:val="22"/>
          <w:shd w:val="clear" w:color="auto" w:fill="FFFFFF"/>
        </w:rPr>
      </w:pPr>
      <w:r w:rsidRPr="0023582F">
        <w:rPr>
          <w:rFonts w:cs="Arial"/>
          <w:color w:val="252525"/>
          <w:sz w:val="22"/>
          <w:shd w:val="clear" w:color="auto" w:fill="FFFFFF"/>
        </w:rPr>
        <w:t xml:space="preserve">1147 Zweiter Kreuzzug – Heinrich </w:t>
      </w:r>
      <w:r>
        <w:rPr>
          <w:rFonts w:cs="Arial"/>
          <w:color w:val="252525"/>
          <w:sz w:val="22"/>
          <w:shd w:val="clear" w:color="auto" w:fill="FFFFFF"/>
        </w:rPr>
        <w:t xml:space="preserve">II. Jasomirgott (Prinzessin </w:t>
      </w:r>
      <w:r w:rsidRPr="0023582F">
        <w:rPr>
          <w:rFonts w:cs="Arial"/>
          <w:color w:val="252525"/>
          <w:sz w:val="22"/>
          <w:shd w:val="clear" w:color="auto" w:fill="FFFFFF"/>
        </w:rPr>
        <w:t>Theodora Komnene</w:t>
      </w:r>
      <w:r>
        <w:rPr>
          <w:rFonts w:cs="Arial"/>
          <w:color w:val="252525"/>
          <w:sz w:val="22"/>
          <w:shd w:val="clear" w:color="auto" w:fill="FFFFFF"/>
        </w:rPr>
        <w:t>)</w:t>
      </w:r>
    </w:p>
    <w:p w:rsidR="000A6707" w:rsidRPr="0023582F" w:rsidRDefault="000A6707" w:rsidP="000A6707">
      <w:pPr>
        <w:rPr>
          <w:sz w:val="22"/>
        </w:rPr>
      </w:pPr>
      <w:r>
        <w:rPr>
          <w:rFonts w:cs="Arial"/>
          <w:color w:val="252525"/>
          <w:sz w:val="22"/>
          <w:shd w:val="clear" w:color="auto" w:fill="FFFFFF"/>
        </w:rPr>
        <w:t xml:space="preserve">1212/17 Dritter und Fünfter Kreuzzug – Herzog Leopold VI. (Prinzessin </w:t>
      </w:r>
      <w:r w:rsidRPr="0056720E">
        <w:rPr>
          <w:rFonts w:cs="Arial"/>
          <w:sz w:val="21"/>
          <w:szCs w:val="21"/>
          <w:shd w:val="clear" w:color="auto" w:fill="FFFFFF"/>
        </w:rPr>
        <w:t>Theodora Angelo</w:t>
      </w:r>
      <w:r>
        <w:rPr>
          <w:rFonts w:cs="Arial"/>
          <w:color w:val="252525"/>
          <w:sz w:val="22"/>
          <w:shd w:val="clear" w:color="auto" w:fill="FFFFFF"/>
        </w:rPr>
        <w:t>i)</w:t>
      </w:r>
    </w:p>
    <w:p w:rsidR="000A6707" w:rsidRDefault="000A6707" w:rsidP="000A6707">
      <w:pPr>
        <w:rPr>
          <w:sz w:val="22"/>
        </w:rPr>
      </w:pPr>
      <w:r w:rsidRPr="00D80DD2">
        <w:rPr>
          <w:sz w:val="22"/>
        </w:rPr>
        <w:t xml:space="preserve">1526 Schlacht von Mohacs – </w:t>
      </w:r>
      <w:r w:rsidRPr="00D80DD2">
        <w:rPr>
          <w:rFonts w:cs="Arial"/>
          <w:sz w:val="22"/>
        </w:rPr>
        <w:t xml:space="preserve">† </w:t>
      </w:r>
      <w:r w:rsidRPr="00D80DD2">
        <w:rPr>
          <w:sz w:val="22"/>
        </w:rPr>
        <w:t>Ludwig</w:t>
      </w:r>
      <w:r>
        <w:rPr>
          <w:sz w:val="22"/>
        </w:rPr>
        <w:t>s</w:t>
      </w:r>
      <w:r w:rsidRPr="00D80DD2">
        <w:rPr>
          <w:sz w:val="22"/>
        </w:rPr>
        <w:t xml:space="preserve"> von Ungarn, Stefans/Wenzelskrone an </w:t>
      </w:r>
      <w:r>
        <w:rPr>
          <w:sz w:val="22"/>
        </w:rPr>
        <w:t>Habsburg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1529 Erste Türkenbelagerung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1683 Zweite Türkenbelagerung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 xml:space="preserve">1737 Karl VI. verliert gegen die Osmanen, richtet Blick auf Bosnien (Schutz bei Übertritt) 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1781 Toleranzpatent Josephs II.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1826 Hofdekret: Muslime haben vor Gericht auf den Koran zu schwören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 xml:space="preserve">1861 </w:t>
      </w:r>
      <w:r w:rsidRPr="00920FA5">
        <w:rPr>
          <w:b/>
          <w:sz w:val="22"/>
        </w:rPr>
        <w:t xml:space="preserve">Protestantenpatent </w:t>
      </w:r>
      <w:r>
        <w:rPr>
          <w:sz w:val="22"/>
        </w:rPr>
        <w:t>(Neufassung: Protestantengesetz 8.4.1961)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 xml:space="preserve">1867 Staatsgrundgesetz: Religionsfreiheit: öffentliche Ausübung, Selbstverwaltung 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1874 Anerkennungsgesetz (Neufassung 11.11.2014)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1875 Osmanischer Staatsbankrott, Aufstände in Bosnien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1876 Teilung der Interessensphären am Balkan zwischen Russland und Österreich-Ungarn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1878 Berliner Vertrag ermächtigt Österreich zur Verwaltung von Bosnien und Herzegowina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1882 Erste Einberufungen bosnischer Rekruten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 xml:space="preserve">1890 </w:t>
      </w:r>
      <w:r w:rsidRPr="00920FA5">
        <w:rPr>
          <w:b/>
          <w:sz w:val="22"/>
        </w:rPr>
        <w:t>Israelitengesetz</w:t>
      </w:r>
      <w:r>
        <w:rPr>
          <w:sz w:val="22"/>
        </w:rPr>
        <w:t xml:space="preserve"> (Neufassung 19.4.2012)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 xml:space="preserve">1908 Annexion von Bosnien und Herzegowina (600.000 Muslime) 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 xml:space="preserve">1909 Überlegungen zum Islamgesetz (Ministerratsvortrag), Aktionskomitee für Moschee 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 xml:space="preserve">1912 </w:t>
      </w:r>
      <w:r w:rsidRPr="00724712">
        <w:rPr>
          <w:b/>
          <w:sz w:val="22"/>
        </w:rPr>
        <w:t xml:space="preserve">Islamgesetz </w:t>
      </w:r>
      <w:r>
        <w:rPr>
          <w:sz w:val="22"/>
        </w:rPr>
        <w:t xml:space="preserve">(hanefitische Rechtsschule, von vier die herrschende bei den Sunniten) 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1916 Islamgesetz  in Ungarn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1939 Ende des “Islamischen Kulturbundes“</w:t>
      </w:r>
    </w:p>
    <w:p w:rsidR="000A6707" w:rsidRPr="00AF5B6F" w:rsidRDefault="000A6707" w:rsidP="000A6707">
      <w:pPr>
        <w:rPr>
          <w:b/>
          <w:sz w:val="22"/>
        </w:rPr>
      </w:pPr>
      <w:r>
        <w:rPr>
          <w:sz w:val="22"/>
        </w:rPr>
        <w:t xml:space="preserve">1961 </w:t>
      </w:r>
      <w:r w:rsidRPr="00AF5B6F">
        <w:rPr>
          <w:b/>
          <w:sz w:val="22"/>
        </w:rPr>
        <w:t>Protestantengesetz neu</w:t>
      </w:r>
      <w:r>
        <w:rPr>
          <w:b/>
          <w:sz w:val="22"/>
        </w:rPr>
        <w:t xml:space="preserve"> (</w:t>
      </w:r>
      <w:r>
        <w:rPr>
          <w:sz w:val="22"/>
        </w:rPr>
        <w:t>8.4.1961)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1963 „Moslemischer Sozialdienst“</w:t>
      </w:r>
    </w:p>
    <w:p w:rsidR="000A6707" w:rsidRPr="00D80DD2" w:rsidRDefault="000A6707" w:rsidP="000A6707">
      <w:pPr>
        <w:rPr>
          <w:sz w:val="22"/>
        </w:rPr>
      </w:pPr>
      <w:r>
        <w:rPr>
          <w:sz w:val="22"/>
        </w:rPr>
        <w:t xml:space="preserve">1979 </w:t>
      </w:r>
      <w:r w:rsidRPr="00381A5E">
        <w:rPr>
          <w:b/>
          <w:sz w:val="22"/>
        </w:rPr>
        <w:t>Anerkennung der I</w:t>
      </w:r>
      <w:r>
        <w:rPr>
          <w:b/>
          <w:sz w:val="22"/>
        </w:rPr>
        <w:t>slamischen Glaubensgemeinschaft</w:t>
      </w:r>
      <w:r>
        <w:rPr>
          <w:sz w:val="22"/>
        </w:rPr>
        <w:t xml:space="preserve"> (IGGiÖ)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1987 VGH erklärt die Einschränkung auf die hanefitische Rechtsschule für unzulässig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2011 „Dialogforum Islam“ regt Novellierung des alten Islamgesetzes an</w:t>
      </w:r>
    </w:p>
    <w:p w:rsidR="000A6707" w:rsidRPr="00AF5B6F" w:rsidRDefault="000A6707" w:rsidP="000A6707">
      <w:pPr>
        <w:rPr>
          <w:b/>
          <w:sz w:val="22"/>
        </w:rPr>
      </w:pPr>
      <w:r>
        <w:rPr>
          <w:sz w:val="22"/>
        </w:rPr>
        <w:t xml:space="preserve">2012 </w:t>
      </w:r>
      <w:r w:rsidRPr="00AF5B6F">
        <w:rPr>
          <w:b/>
          <w:sz w:val="22"/>
        </w:rPr>
        <w:t>Israelitengesetz neu</w:t>
      </w:r>
      <w:r>
        <w:rPr>
          <w:b/>
          <w:sz w:val="22"/>
        </w:rPr>
        <w:t xml:space="preserve"> (</w:t>
      </w:r>
      <w:r>
        <w:rPr>
          <w:sz w:val="22"/>
        </w:rPr>
        <w:t>19.4.2012)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>2014 Entwurf und Begutachtungsverfahren zu einem neuen Islamgesetz (ab 2. Oktober)</w:t>
      </w:r>
    </w:p>
    <w:p w:rsidR="000A6707" w:rsidRDefault="000A6707" w:rsidP="000A6707">
      <w:pPr>
        <w:rPr>
          <w:sz w:val="22"/>
        </w:rPr>
      </w:pPr>
      <w:r>
        <w:rPr>
          <w:sz w:val="22"/>
        </w:rPr>
        <w:t xml:space="preserve">2014 </w:t>
      </w:r>
      <w:r w:rsidRPr="008759C9">
        <w:rPr>
          <w:b/>
          <w:sz w:val="22"/>
        </w:rPr>
        <w:t xml:space="preserve">Regierungsvorlage Neues Islamgesetz </w:t>
      </w:r>
      <w:r>
        <w:rPr>
          <w:sz w:val="22"/>
        </w:rPr>
        <w:t>(10. 12.2014)</w:t>
      </w:r>
    </w:p>
    <w:p w:rsidR="000A6707" w:rsidRDefault="000A6707" w:rsidP="000A6707">
      <w:pPr>
        <w:rPr>
          <w:b/>
          <w:sz w:val="22"/>
        </w:rPr>
      </w:pPr>
      <w:r>
        <w:rPr>
          <w:sz w:val="22"/>
        </w:rPr>
        <w:t xml:space="preserve">2015 </w:t>
      </w:r>
      <w:r>
        <w:rPr>
          <w:b/>
          <w:sz w:val="22"/>
        </w:rPr>
        <w:t>Verfassungs-</w:t>
      </w:r>
      <w:r w:rsidRPr="008759C9">
        <w:rPr>
          <w:b/>
          <w:sz w:val="22"/>
        </w:rPr>
        <w:t xml:space="preserve">Ausschuss, Beschluss über Neues Islamgesetz </w:t>
      </w:r>
    </w:p>
    <w:p w:rsidR="000A6707" w:rsidRPr="008759C9" w:rsidRDefault="000A6707" w:rsidP="000A6707">
      <w:pPr>
        <w:rPr>
          <w:b/>
          <w:sz w:val="22"/>
        </w:rPr>
      </w:pPr>
      <w:r w:rsidRPr="008759C9">
        <w:rPr>
          <w:sz w:val="22"/>
        </w:rPr>
        <w:t>2016</w:t>
      </w:r>
      <w:r>
        <w:rPr>
          <w:sz w:val="22"/>
        </w:rPr>
        <w:t xml:space="preserve"> Keine laufende Finanzierung der Imame mehr, aber Spenden erlaubt.</w:t>
      </w:r>
    </w:p>
    <w:p w:rsidR="000A6707" w:rsidRDefault="000A6707" w:rsidP="000A6707">
      <w:pPr>
        <w:rPr>
          <w:b/>
          <w:szCs w:val="28"/>
        </w:rPr>
      </w:pPr>
      <w:r w:rsidRPr="00695BB9">
        <w:rPr>
          <w:b/>
          <w:szCs w:val="28"/>
        </w:rPr>
        <w:t>Materialien zum neuen Islamgesetz</w:t>
      </w:r>
    </w:p>
    <w:p w:rsidR="000A6707" w:rsidRDefault="000A6707" w:rsidP="000A6707">
      <w:pPr>
        <w:rPr>
          <w:sz w:val="24"/>
          <w:szCs w:val="24"/>
        </w:rPr>
      </w:pPr>
      <w:r w:rsidRPr="00EC20BD">
        <w:rPr>
          <w:sz w:val="24"/>
          <w:szCs w:val="24"/>
        </w:rPr>
        <w:t xml:space="preserve">Statistik: </w:t>
      </w:r>
      <w:hyperlink r:id="rId8" w:history="1">
        <w:r w:rsidRPr="006E5A32">
          <w:rPr>
            <w:rStyle w:val="Hyperlink"/>
            <w:sz w:val="24"/>
            <w:szCs w:val="24"/>
          </w:rPr>
          <w:t>http://derstandard.at/2000005451456/Muslime-in-Oesterreich</w:t>
        </w:r>
      </w:hyperlink>
    </w:p>
    <w:p w:rsidR="000A6707" w:rsidRDefault="000A6707" w:rsidP="000A6707">
      <w:pPr>
        <w:rPr>
          <w:rStyle w:val="Hyperlink"/>
          <w:sz w:val="24"/>
          <w:szCs w:val="24"/>
        </w:rPr>
      </w:pPr>
      <w:r w:rsidRPr="00BB0FB2">
        <w:rPr>
          <w:sz w:val="24"/>
          <w:szCs w:val="24"/>
        </w:rPr>
        <w:t xml:space="preserve">Die Islamische Glaubensgemeinschaft (IGGiÖ): </w:t>
      </w:r>
      <w:hyperlink r:id="rId9" w:history="1">
        <w:r w:rsidRPr="007516A6">
          <w:rPr>
            <w:rStyle w:val="Hyperlink"/>
            <w:sz w:val="24"/>
            <w:szCs w:val="24"/>
          </w:rPr>
          <w:t>http://www.derislam.at/index.php</w:t>
        </w:r>
      </w:hyperlink>
      <w:r>
        <w:rPr>
          <w:rStyle w:val="Hyperlink"/>
          <w:sz w:val="24"/>
          <w:szCs w:val="24"/>
        </w:rPr>
        <w:br/>
        <w:t xml:space="preserve">Die Alevi: </w:t>
      </w:r>
      <w:hyperlink r:id="rId10" w:history="1">
        <w:r w:rsidRPr="006E5A32">
          <w:rPr>
            <w:rStyle w:val="Hyperlink"/>
            <w:sz w:val="24"/>
            <w:szCs w:val="24"/>
          </w:rPr>
          <w:t>http://www.aleviten.at/de/</w:t>
        </w:r>
      </w:hyperlink>
    </w:p>
    <w:p w:rsidR="000A6707" w:rsidRDefault="000A6707" w:rsidP="000A6707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Gesetz über </w:t>
      </w:r>
      <w:r w:rsidRPr="00286FC8">
        <w:rPr>
          <w:sz w:val="24"/>
          <w:szCs w:val="24"/>
        </w:rPr>
        <w:t>Religiöse Bekenntnisgemeinschaften</w:t>
      </w:r>
      <w:r>
        <w:rPr>
          <w:sz w:val="24"/>
          <w:szCs w:val="24"/>
        </w:rPr>
        <w:t xml:space="preserve"> (1998)</w:t>
      </w:r>
      <w:r w:rsidRPr="00286FC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86FC8">
        <w:rPr>
          <w:sz w:val="24"/>
          <w:szCs w:val="24"/>
        </w:rPr>
        <w:t xml:space="preserve"> </w:t>
      </w:r>
      <w:hyperlink r:id="rId11" w:history="1">
        <w:r w:rsidRPr="006E5A32">
          <w:rPr>
            <w:rStyle w:val="Hyperlink"/>
            <w:rFonts w:ascii="Verdana" w:hAnsi="Verdana"/>
            <w:b/>
            <w:bCs/>
            <w:sz w:val="21"/>
            <w:szCs w:val="21"/>
            <w:shd w:val="clear" w:color="auto" w:fill="FFFFFF"/>
          </w:rPr>
          <w:t>http://0cn.de/jvrn</w:t>
        </w:r>
      </w:hyperlink>
      <w:r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 </w:t>
      </w:r>
    </w:p>
    <w:p w:rsidR="000A6707" w:rsidRDefault="000A6707" w:rsidP="000A6707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Anerkennungsgesetz: (1874-2014)  </w:t>
      </w:r>
      <w:hyperlink r:id="rId12" w:history="1">
        <w:r w:rsidRPr="006E5A32">
          <w:rPr>
            <w:rStyle w:val="Hyperlink"/>
            <w:rFonts w:ascii="Verdana" w:hAnsi="Verdana"/>
            <w:b/>
            <w:bCs/>
            <w:sz w:val="21"/>
            <w:szCs w:val="21"/>
            <w:shd w:val="clear" w:color="auto" w:fill="FFFFFF"/>
          </w:rPr>
          <w:t>http://0cn.de/o8yb</w:t>
        </w:r>
      </w:hyperlink>
      <w:r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  </w:t>
      </w:r>
    </w:p>
    <w:p w:rsidR="000A6707" w:rsidRDefault="000A6707" w:rsidP="000A6707">
      <w:pPr>
        <w:rPr>
          <w:sz w:val="24"/>
          <w:szCs w:val="24"/>
        </w:rPr>
      </w:pPr>
      <w:r w:rsidRPr="00286FC8">
        <w:rPr>
          <w:b/>
          <w:sz w:val="24"/>
          <w:szCs w:val="24"/>
          <w:u w:val="single"/>
        </w:rPr>
        <w:t>Das "alte" Islamgesetz 1912</w:t>
      </w:r>
      <w:r w:rsidRPr="00BB0FB2">
        <w:rPr>
          <w:sz w:val="24"/>
          <w:szCs w:val="24"/>
        </w:rPr>
        <w:t xml:space="preserve">:   </w:t>
      </w:r>
      <w:hyperlink r:id="rId13" w:history="1">
        <w:r w:rsidRPr="007516A6">
          <w:rPr>
            <w:rStyle w:val="Hyperlink"/>
            <w:sz w:val="24"/>
            <w:szCs w:val="24"/>
          </w:rPr>
          <w:t>http://0cn.de/wosq</w:t>
        </w:r>
      </w:hyperlink>
      <w:r>
        <w:rPr>
          <w:sz w:val="24"/>
          <w:szCs w:val="24"/>
        </w:rPr>
        <w:t xml:space="preserve">  (480 Wörter))</w:t>
      </w:r>
    </w:p>
    <w:p w:rsidR="000A6707" w:rsidRPr="00BB0FB2" w:rsidRDefault="000A6707" w:rsidP="000A6707">
      <w:pPr>
        <w:rPr>
          <w:sz w:val="24"/>
          <w:szCs w:val="24"/>
        </w:rPr>
      </w:pPr>
      <w:r w:rsidRPr="00BB0FB2">
        <w:rPr>
          <w:sz w:val="24"/>
          <w:szCs w:val="24"/>
        </w:rPr>
        <w:t>Juristischer Beitrag zum Islamgesetz 1912:</w:t>
      </w:r>
    </w:p>
    <w:p w:rsidR="000A6707" w:rsidRPr="00BB0FB2" w:rsidRDefault="00846827" w:rsidP="000A6707">
      <w:pPr>
        <w:rPr>
          <w:sz w:val="24"/>
          <w:szCs w:val="24"/>
        </w:rPr>
      </w:pPr>
      <w:hyperlink r:id="rId14" w:history="1">
        <w:r w:rsidR="000A6707" w:rsidRPr="00BB0FB2">
          <w:rPr>
            <w:rStyle w:val="Hyperlink"/>
            <w:sz w:val="24"/>
            <w:szCs w:val="24"/>
          </w:rPr>
          <w:t>http://www.bmi.gv.at/cms/BMI_SIAK/4/2/1/2013/ausgabe_1/files/Potz_1_2013.pdf</w:t>
        </w:r>
      </w:hyperlink>
      <w:r w:rsidR="000A6707" w:rsidRPr="00BB0FB2">
        <w:rPr>
          <w:sz w:val="24"/>
          <w:szCs w:val="24"/>
        </w:rPr>
        <w:t xml:space="preserve">  </w:t>
      </w:r>
      <w:r w:rsidR="000A6707">
        <w:rPr>
          <w:sz w:val="24"/>
          <w:szCs w:val="24"/>
        </w:rPr>
        <w:br/>
        <w:t>(</w:t>
      </w:r>
      <w:r w:rsidR="000A6707" w:rsidRPr="00BB0FB2">
        <w:rPr>
          <w:sz w:val="24"/>
          <w:szCs w:val="24"/>
        </w:rPr>
        <w:t>11 Seiten</w:t>
      </w:r>
      <w:r w:rsidR="000A6707">
        <w:rPr>
          <w:sz w:val="24"/>
          <w:szCs w:val="24"/>
        </w:rPr>
        <w:t xml:space="preserve">) </w:t>
      </w:r>
      <w:r w:rsidR="000A6707" w:rsidRPr="00BB0FB2">
        <w:rPr>
          <w:sz w:val="24"/>
          <w:szCs w:val="24"/>
        </w:rPr>
        <w:br/>
      </w:r>
      <w:r w:rsidR="000A6707">
        <w:rPr>
          <w:sz w:val="24"/>
          <w:szCs w:val="24"/>
        </w:rPr>
        <w:br/>
      </w:r>
      <w:r w:rsidR="000A6707" w:rsidRPr="00BB0FB2">
        <w:rPr>
          <w:sz w:val="24"/>
          <w:szCs w:val="24"/>
        </w:rPr>
        <w:t>Erster Neuentwurf und Ergebnisse des Begutachtungsverfahrens (Herbst 2014):</w:t>
      </w:r>
      <w:hyperlink r:id="rId15" w:history="1">
        <w:r w:rsidR="000A6707" w:rsidRPr="00BB0FB2">
          <w:rPr>
            <w:rStyle w:val="Hyperlink"/>
            <w:sz w:val="24"/>
            <w:szCs w:val="24"/>
          </w:rPr>
          <w:t>http://www.parlament.gv.at/PAKT/VHG/XXV/ME/ME_00069/index.shtml</w:t>
        </w:r>
      </w:hyperlink>
      <w:r w:rsidR="000A6707" w:rsidRPr="00BB0FB2">
        <w:rPr>
          <w:sz w:val="24"/>
          <w:szCs w:val="24"/>
        </w:rPr>
        <w:br/>
      </w:r>
    </w:p>
    <w:p w:rsidR="000A6707" w:rsidRPr="00BB0FB2" w:rsidRDefault="000A6707" w:rsidP="00F15C5E">
      <w:pPr>
        <w:jc w:val="both"/>
        <w:rPr>
          <w:sz w:val="24"/>
          <w:szCs w:val="24"/>
        </w:rPr>
      </w:pPr>
      <w:r w:rsidRPr="00286FC8">
        <w:rPr>
          <w:b/>
          <w:sz w:val="24"/>
          <w:szCs w:val="24"/>
          <w:u w:val="single"/>
        </w:rPr>
        <w:t>Regierungsvorlage</w:t>
      </w:r>
      <w:r>
        <w:rPr>
          <w:b/>
          <w:sz w:val="24"/>
          <w:szCs w:val="24"/>
          <w:u w:val="single"/>
        </w:rPr>
        <w:t xml:space="preserve"> vom 10</w:t>
      </w:r>
      <w:r w:rsidRPr="00286FC8">
        <w:rPr>
          <w:b/>
          <w:sz w:val="24"/>
          <w:szCs w:val="24"/>
          <w:u w:val="single"/>
        </w:rPr>
        <w:t>.12.2014</w:t>
      </w:r>
      <w:r>
        <w:rPr>
          <w:b/>
          <w:sz w:val="24"/>
          <w:szCs w:val="24"/>
          <w:u w:val="single"/>
        </w:rPr>
        <w:t xml:space="preserve">: </w:t>
      </w:r>
      <w:r w:rsidRPr="00286FC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Neues Islamgesetz</w:t>
      </w:r>
      <w:r>
        <w:rPr>
          <w:sz w:val="24"/>
          <w:szCs w:val="24"/>
        </w:rPr>
        <w:t xml:space="preserve">  (3725 Wörter)</w:t>
      </w:r>
      <w:r w:rsidR="00F15C5E">
        <w:rPr>
          <w:sz w:val="24"/>
          <w:szCs w:val="24"/>
        </w:rPr>
        <w:br/>
      </w:r>
      <w:hyperlink r:id="rId16" w:history="1">
        <w:r w:rsidRPr="00BB0FB2">
          <w:rPr>
            <w:rStyle w:val="Hyperlink"/>
            <w:sz w:val="24"/>
            <w:szCs w:val="24"/>
          </w:rPr>
          <w:t>http://www.parlament.gv.at/PAKT/VHG/XXV/I/I_00446/fname_377356.pdf</w:t>
        </w:r>
      </w:hyperlink>
    </w:p>
    <w:p w:rsidR="000A6707" w:rsidRDefault="000A6707" w:rsidP="000A6707">
      <w:pPr>
        <w:rPr>
          <w:sz w:val="24"/>
          <w:szCs w:val="24"/>
        </w:rPr>
      </w:pPr>
      <w:r w:rsidRPr="00BB0FB2">
        <w:rPr>
          <w:sz w:val="24"/>
          <w:szCs w:val="24"/>
        </w:rPr>
        <w:t xml:space="preserve">Erläuterungen: </w:t>
      </w:r>
      <w:hyperlink r:id="rId17" w:history="1">
        <w:r w:rsidRPr="00BB0FB2">
          <w:rPr>
            <w:rStyle w:val="Hyperlink"/>
            <w:sz w:val="24"/>
            <w:szCs w:val="24"/>
          </w:rPr>
          <w:t>http://www.parlament.gv.at/PAKT/VHG/XXV/I/I_00446/fname_377359.pdf</w:t>
        </w:r>
      </w:hyperlink>
      <w:r w:rsidRPr="00BB0FB2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>(</w:t>
      </w:r>
      <w:r w:rsidRPr="00BB0FB2">
        <w:rPr>
          <w:sz w:val="24"/>
          <w:szCs w:val="24"/>
        </w:rPr>
        <w:t>12 Seiten</w:t>
      </w:r>
      <w:r>
        <w:rPr>
          <w:sz w:val="24"/>
          <w:szCs w:val="24"/>
        </w:rPr>
        <w:t>)</w:t>
      </w:r>
    </w:p>
    <w:p w:rsidR="000A6707" w:rsidRDefault="000A6707" w:rsidP="000A6707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Kurzinfo: </w:t>
      </w:r>
      <w:hyperlink r:id="rId18" w:history="1">
        <w:r w:rsidRPr="006E5A32">
          <w:rPr>
            <w:rStyle w:val="Hyperlink"/>
            <w:sz w:val="20"/>
            <w:szCs w:val="20"/>
          </w:rPr>
          <w:t>http://www.bmeia.gv.at/fileadmin/user_upload/Zentrale/Integration/Inhalte_Islamgesetz.pdf</w:t>
        </w:r>
      </w:hyperlink>
    </w:p>
    <w:p w:rsidR="000A6707" w:rsidRPr="00BB0FB2" w:rsidRDefault="000A6707" w:rsidP="000A6707">
      <w:pPr>
        <w:rPr>
          <w:sz w:val="24"/>
          <w:szCs w:val="24"/>
        </w:rPr>
      </w:pPr>
      <w:r w:rsidRPr="00BB0FB2">
        <w:rPr>
          <w:sz w:val="24"/>
          <w:szCs w:val="24"/>
        </w:rPr>
        <w:t xml:space="preserve">Quelle: </w:t>
      </w:r>
      <w:hyperlink r:id="rId19" w:history="1">
        <w:r w:rsidRPr="00BB0FB2">
          <w:rPr>
            <w:rStyle w:val="Hyperlink"/>
            <w:sz w:val="24"/>
            <w:szCs w:val="24"/>
          </w:rPr>
          <w:t>http://www.parlament.gv.at/PAKT/VHG/XXV/I/I_00446/index.shtml</w:t>
        </w:r>
      </w:hyperlink>
    </w:p>
    <w:p w:rsidR="000A6707" w:rsidRPr="00BB0FB2" w:rsidRDefault="000A6707" w:rsidP="000A6707">
      <w:pPr>
        <w:rPr>
          <w:sz w:val="24"/>
          <w:szCs w:val="24"/>
        </w:rPr>
      </w:pPr>
      <w:r w:rsidRPr="00BB0FB2">
        <w:rPr>
          <w:sz w:val="24"/>
          <w:szCs w:val="24"/>
          <w:u w:val="single"/>
        </w:rPr>
        <w:t>Video:</w:t>
      </w:r>
      <w:r w:rsidRPr="00BB0FB2">
        <w:rPr>
          <w:sz w:val="24"/>
          <w:szCs w:val="24"/>
        </w:rPr>
        <w:t xml:space="preserve"> Ostermayer/Kurz beantworten  44 Minuten lang Fragen auf heute.at</w:t>
      </w:r>
    </w:p>
    <w:p w:rsidR="000A6707" w:rsidRPr="00BB0FB2" w:rsidRDefault="00846827" w:rsidP="000A6707">
      <w:pPr>
        <w:rPr>
          <w:sz w:val="24"/>
          <w:szCs w:val="24"/>
        </w:rPr>
      </w:pPr>
      <w:hyperlink r:id="rId20" w:history="1">
        <w:r w:rsidR="000A6707" w:rsidRPr="00BB0FB2">
          <w:rPr>
            <w:rStyle w:val="Hyperlink"/>
            <w:sz w:val="24"/>
            <w:szCs w:val="24"/>
          </w:rPr>
          <w:t>http://www.heute.at/news/politik/sts23566,19486,C</w:t>
        </w:r>
      </w:hyperlink>
    </w:p>
    <w:p w:rsidR="000A6707" w:rsidRDefault="000A6707" w:rsidP="000A6707">
      <w:pPr>
        <w:rPr>
          <w:rFonts w:cs="Arial"/>
          <w:b/>
          <w:sz w:val="24"/>
          <w:szCs w:val="24"/>
          <w:u w:val="single"/>
        </w:rPr>
      </w:pPr>
      <w:r w:rsidRPr="00093493">
        <w:rPr>
          <w:rFonts w:cs="Arial"/>
          <w:sz w:val="24"/>
          <w:szCs w:val="24"/>
        </w:rPr>
        <w:t>Protestantengesetz 1961</w:t>
      </w:r>
      <w:r>
        <w:rPr>
          <w:rFonts w:cs="Arial"/>
          <w:b/>
          <w:sz w:val="24"/>
          <w:szCs w:val="24"/>
        </w:rPr>
        <w:t xml:space="preserve">  </w:t>
      </w:r>
      <w:hyperlink r:id="rId21" w:history="1">
        <w:r>
          <w:rPr>
            <w:rStyle w:val="Hyperlink"/>
            <w:rFonts w:ascii="Verdana" w:hAnsi="Verdana"/>
            <w:b/>
            <w:bCs/>
            <w:color w:val="623C18"/>
            <w:sz w:val="21"/>
            <w:szCs w:val="21"/>
            <w:shd w:val="clear" w:color="auto" w:fill="FFFFFF"/>
          </w:rPr>
          <w:t>http://0cn.de/k38p</w:t>
        </w:r>
      </w:hyperlink>
      <w:r>
        <w:br/>
      </w:r>
      <w:r w:rsidRPr="00987772">
        <w:rPr>
          <w:rFonts w:cs="Arial"/>
          <w:sz w:val="24"/>
          <w:szCs w:val="24"/>
        </w:rPr>
        <w:t>Orthodoxengesetz 1967</w:t>
      </w:r>
      <w:r>
        <w:t xml:space="preserve">   </w:t>
      </w:r>
      <w:hyperlink r:id="rId22" w:history="1">
        <w:r>
          <w:rPr>
            <w:rStyle w:val="Hyperlink"/>
            <w:rFonts w:ascii="Verdana" w:hAnsi="Verdana"/>
            <w:b/>
            <w:bCs/>
            <w:color w:val="623C18"/>
            <w:sz w:val="21"/>
            <w:szCs w:val="21"/>
            <w:shd w:val="clear" w:color="auto" w:fill="FFFFFF"/>
          </w:rPr>
          <w:t>http://0cn.de/a0m0</w:t>
        </w:r>
      </w:hyperlink>
      <w:bookmarkStart w:id="0" w:name="_GoBack"/>
      <w:bookmarkEnd w:id="0"/>
      <w:r>
        <w:br/>
      </w:r>
      <w:r w:rsidRPr="00355FA7">
        <w:rPr>
          <w:rFonts w:cs="Arial"/>
          <w:sz w:val="24"/>
          <w:szCs w:val="24"/>
        </w:rPr>
        <w:t>Israelitengesetz 2012</w:t>
      </w:r>
      <w:r>
        <w:rPr>
          <w:rFonts w:cs="Arial"/>
          <w:sz w:val="24"/>
          <w:szCs w:val="24"/>
        </w:rPr>
        <w:t xml:space="preserve">        </w:t>
      </w:r>
      <w:hyperlink r:id="rId23" w:history="1">
        <w:r>
          <w:rPr>
            <w:rStyle w:val="Hyperlink"/>
            <w:rFonts w:ascii="Verdana" w:hAnsi="Verdana"/>
            <w:b/>
            <w:bCs/>
            <w:color w:val="623C18"/>
            <w:sz w:val="21"/>
            <w:szCs w:val="21"/>
            <w:shd w:val="clear" w:color="auto" w:fill="FFFFFF"/>
          </w:rPr>
          <w:t>http://0cn.de/0y01</w:t>
        </w:r>
      </w:hyperlink>
    </w:p>
    <w:p w:rsidR="000A6707" w:rsidRPr="00E373A7" w:rsidRDefault="000A6707" w:rsidP="000A6707">
      <w:pPr>
        <w:rPr>
          <w:rFonts w:cs="Arial"/>
          <w:b/>
          <w:sz w:val="24"/>
          <w:szCs w:val="24"/>
          <w:u w:val="single"/>
        </w:rPr>
      </w:pPr>
      <w:r w:rsidRPr="00E373A7">
        <w:rPr>
          <w:rFonts w:cs="Arial"/>
          <w:b/>
          <w:sz w:val="24"/>
          <w:szCs w:val="24"/>
          <w:u w:val="single"/>
        </w:rPr>
        <w:t xml:space="preserve">Literatur: </w:t>
      </w:r>
    </w:p>
    <w:p w:rsidR="000A6707" w:rsidRPr="000A7A0D" w:rsidRDefault="000A6707" w:rsidP="000A6707">
      <w:pPr>
        <w:rPr>
          <w:rFonts w:cs="Arial"/>
          <w:sz w:val="18"/>
          <w:szCs w:val="18"/>
        </w:rPr>
      </w:pPr>
      <w:r w:rsidRPr="000A7A0D">
        <w:rPr>
          <w:rFonts w:cs="Arial"/>
          <w:sz w:val="18"/>
          <w:szCs w:val="18"/>
        </w:rPr>
        <w:t>Kurt Girstmair: Islam, Edition Steinbauer, Wien 2012, 250 S. € 22,50</w:t>
      </w:r>
    </w:p>
    <w:p w:rsidR="000A6707" w:rsidRPr="000A7A0D" w:rsidRDefault="000A6707" w:rsidP="000A6707">
      <w:pPr>
        <w:rPr>
          <w:rFonts w:cs="Arial"/>
          <w:sz w:val="18"/>
          <w:szCs w:val="18"/>
        </w:rPr>
      </w:pPr>
      <w:r w:rsidRPr="000A7A0D">
        <w:rPr>
          <w:rFonts w:cs="Arial"/>
          <w:sz w:val="18"/>
          <w:szCs w:val="18"/>
        </w:rPr>
        <w:t xml:space="preserve">Susanne Heine u.a.: Muslime in Österreich, Tyrolia, Innsbruck 2012, 294 S., € 28.- </w:t>
      </w:r>
    </w:p>
    <w:p w:rsidR="000A6707" w:rsidRPr="000A7A0D" w:rsidRDefault="000A6707" w:rsidP="000A6707">
      <w:pPr>
        <w:rPr>
          <w:rFonts w:cs="Arial"/>
          <w:sz w:val="18"/>
          <w:szCs w:val="18"/>
        </w:rPr>
      </w:pPr>
      <w:r w:rsidRPr="000A7A0D">
        <w:rPr>
          <w:rFonts w:cs="Arial"/>
          <w:sz w:val="18"/>
          <w:szCs w:val="18"/>
        </w:rPr>
        <w:t>Hans Küng: Der Islam, Piper, München 2004, 891 S. € 25.-</w:t>
      </w:r>
    </w:p>
    <w:p w:rsidR="000A6707" w:rsidRPr="000A7A0D" w:rsidRDefault="000A6707" w:rsidP="000A6707">
      <w:pPr>
        <w:rPr>
          <w:rFonts w:cs="Arial"/>
          <w:sz w:val="18"/>
          <w:szCs w:val="18"/>
        </w:rPr>
      </w:pPr>
      <w:r w:rsidRPr="000A7A0D">
        <w:rPr>
          <w:rFonts w:cs="Arial"/>
          <w:sz w:val="18"/>
          <w:szCs w:val="18"/>
        </w:rPr>
        <w:t>Walter M. Weiss: Islam – Dumont Schnellkurs, Köln 1999, 190 S., € 15.-</w:t>
      </w:r>
    </w:p>
    <w:p w:rsidR="000A6707" w:rsidRPr="000A7A0D" w:rsidRDefault="000A6707" w:rsidP="000A6707">
      <w:pPr>
        <w:rPr>
          <w:rFonts w:cs="Arial"/>
          <w:sz w:val="18"/>
          <w:szCs w:val="18"/>
        </w:rPr>
      </w:pPr>
      <w:r w:rsidRPr="000A7A0D">
        <w:rPr>
          <w:rFonts w:cs="Arial"/>
          <w:sz w:val="18"/>
          <w:szCs w:val="18"/>
        </w:rPr>
        <w:t>Rudi Paret (Übers.) Der Koran (Text), Kohlhammer, Stuttgart 1979-2014, € 23.-</w:t>
      </w:r>
    </w:p>
    <w:p w:rsidR="00CC0983" w:rsidRPr="00F15C5E" w:rsidRDefault="000A6707">
      <w:pPr>
        <w:rPr>
          <w:sz w:val="24"/>
          <w:szCs w:val="24"/>
          <w:lang w:val="en-US"/>
        </w:rPr>
      </w:pPr>
      <w:r w:rsidRPr="000A7A0D">
        <w:rPr>
          <w:rFonts w:cs="Arial"/>
          <w:sz w:val="18"/>
          <w:szCs w:val="18"/>
        </w:rPr>
        <w:t xml:space="preserve">Muhammad Asad: Die Botschaft des Korans (Text mit Erläuterungen),  2009, € 44.- </w:t>
      </w:r>
      <w:hyperlink r:id="rId24" w:history="1">
        <w:r w:rsidRPr="000A7A0D">
          <w:rPr>
            <w:rStyle w:val="Hyperlink"/>
            <w:rFonts w:cs="Arial"/>
            <w:sz w:val="18"/>
            <w:szCs w:val="18"/>
            <w:lang w:val="en-US"/>
          </w:rPr>
          <w:t>http://www.patmos.de/die-botschaft-des-koran-p-74</w:t>
        </w:r>
        <w:r w:rsidRPr="00F15C5E">
          <w:rPr>
            <w:rStyle w:val="Hyperlink"/>
            <w:rFonts w:cs="Arial"/>
            <w:sz w:val="18"/>
            <w:szCs w:val="18"/>
            <w:lang w:val="en-US"/>
          </w:rPr>
          <w:t>29.html</w:t>
        </w:r>
      </w:hyperlink>
      <w:r w:rsidR="00F15C5E">
        <w:rPr>
          <w:rStyle w:val="Hyperlink"/>
          <w:rFonts w:cs="Arial"/>
          <w:sz w:val="18"/>
          <w:szCs w:val="18"/>
          <w:u w:val="none"/>
          <w:lang w:val="en-US"/>
        </w:rPr>
        <w:t xml:space="preserve"> </w:t>
      </w:r>
      <w:r w:rsidRPr="00F15C5E">
        <w:rPr>
          <w:rFonts w:cs="Arial"/>
          <w:sz w:val="18"/>
          <w:szCs w:val="18"/>
          <w:lang w:val="en-US"/>
        </w:rPr>
        <w:t>Muhammad</w:t>
      </w:r>
      <w:r w:rsidRPr="000A7A0D">
        <w:rPr>
          <w:rFonts w:cs="Arial"/>
          <w:sz w:val="18"/>
          <w:szCs w:val="18"/>
          <w:lang w:val="en-US"/>
        </w:rPr>
        <w:t xml:space="preserve"> Asad: The Principles of State and Government in Islam, University of California, 1961</w:t>
      </w:r>
      <w:r w:rsidR="00F15C5E">
        <w:rPr>
          <w:rFonts w:cs="Arial"/>
          <w:sz w:val="18"/>
          <w:szCs w:val="18"/>
          <w:lang w:val="en-US"/>
        </w:rPr>
        <w:br/>
      </w:r>
      <w:r w:rsidRPr="00F15C5E">
        <w:rPr>
          <w:rFonts w:cs="Arial"/>
          <w:sz w:val="18"/>
          <w:szCs w:val="18"/>
          <w:lang w:val="en-US"/>
        </w:rPr>
        <w:t xml:space="preserve">Biographie von Leopold Weiss v. Muhammad Asad: </w:t>
      </w:r>
      <w:hyperlink r:id="rId25" w:history="1">
        <w:r w:rsidRPr="00F15C5E">
          <w:rPr>
            <w:rStyle w:val="Hyperlink"/>
            <w:rFonts w:cs="Arial"/>
            <w:b/>
            <w:bCs/>
            <w:color w:val="623C18"/>
            <w:sz w:val="18"/>
            <w:szCs w:val="18"/>
            <w:shd w:val="clear" w:color="auto" w:fill="FFFFFF"/>
            <w:lang w:val="en-US"/>
          </w:rPr>
          <w:t>http://0cn.de/4j5i</w:t>
        </w:r>
      </w:hyperlink>
      <w:r w:rsidRPr="00F15C5E">
        <w:rPr>
          <w:rStyle w:val="Hyperlink"/>
          <w:rFonts w:cs="Arial"/>
          <w:b/>
          <w:bCs/>
          <w:color w:val="623C18"/>
          <w:sz w:val="18"/>
          <w:szCs w:val="18"/>
          <w:u w:val="none"/>
          <w:shd w:val="clear" w:color="auto" w:fill="FFFFFF"/>
          <w:lang w:val="en-US"/>
        </w:rPr>
        <w:t xml:space="preserve">       </w:t>
      </w:r>
      <w:r w:rsidRPr="00F15C5E">
        <w:rPr>
          <w:rStyle w:val="Hyperlink"/>
          <w:rFonts w:cs="Arial"/>
          <w:b/>
          <w:bCs/>
          <w:color w:val="623C18"/>
          <w:sz w:val="18"/>
          <w:szCs w:val="18"/>
          <w:u w:val="none"/>
          <w:shd w:val="clear" w:color="auto" w:fill="FFFFFF"/>
          <w:lang w:val="en-US"/>
        </w:rPr>
        <w:br/>
      </w:r>
    </w:p>
    <w:sectPr w:rsidR="00CC0983" w:rsidRPr="00F15C5E">
      <w:foot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27" w:rsidRDefault="00846827" w:rsidP="000A6707">
      <w:pPr>
        <w:spacing w:after="0" w:line="240" w:lineRule="auto"/>
      </w:pPr>
      <w:r>
        <w:separator/>
      </w:r>
    </w:p>
  </w:endnote>
  <w:endnote w:type="continuationSeparator" w:id="0">
    <w:p w:rsidR="00846827" w:rsidRDefault="00846827" w:rsidP="000A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250867"/>
      <w:docPartObj>
        <w:docPartGallery w:val="Page Numbers (Bottom of Page)"/>
        <w:docPartUnique/>
      </w:docPartObj>
    </w:sdtPr>
    <w:sdtEndPr/>
    <w:sdtContent>
      <w:p w:rsidR="000A6707" w:rsidRDefault="000A670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827" w:rsidRPr="00846827">
          <w:rPr>
            <w:noProof/>
            <w:lang w:val="de-DE"/>
          </w:rPr>
          <w:t>1</w:t>
        </w:r>
        <w:r>
          <w:fldChar w:fldCharType="end"/>
        </w:r>
      </w:p>
    </w:sdtContent>
  </w:sdt>
  <w:p w:rsidR="000A6707" w:rsidRDefault="000A67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27" w:rsidRDefault="00846827" w:rsidP="000A6707">
      <w:pPr>
        <w:spacing w:after="0" w:line="240" w:lineRule="auto"/>
      </w:pPr>
      <w:r>
        <w:separator/>
      </w:r>
    </w:p>
  </w:footnote>
  <w:footnote w:type="continuationSeparator" w:id="0">
    <w:p w:rsidR="00846827" w:rsidRDefault="00846827" w:rsidP="000A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53FEB"/>
    <w:multiLevelType w:val="hybridMultilevel"/>
    <w:tmpl w:val="AF6EBE2A"/>
    <w:lvl w:ilvl="0" w:tplc="60448EE6">
      <w:start w:val="197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82"/>
    <w:rsid w:val="00007DDD"/>
    <w:rsid w:val="000A6707"/>
    <w:rsid w:val="001B3EB1"/>
    <w:rsid w:val="001F684F"/>
    <w:rsid w:val="003B4AFD"/>
    <w:rsid w:val="003E0337"/>
    <w:rsid w:val="0042269A"/>
    <w:rsid w:val="004E2F2A"/>
    <w:rsid w:val="005248DA"/>
    <w:rsid w:val="005828C0"/>
    <w:rsid w:val="00593572"/>
    <w:rsid w:val="005F49CB"/>
    <w:rsid w:val="0077556C"/>
    <w:rsid w:val="007C3543"/>
    <w:rsid w:val="007F059F"/>
    <w:rsid w:val="00846827"/>
    <w:rsid w:val="008E253D"/>
    <w:rsid w:val="008F5CFD"/>
    <w:rsid w:val="00943B5D"/>
    <w:rsid w:val="00B7535B"/>
    <w:rsid w:val="00B965E7"/>
    <w:rsid w:val="00C61BAB"/>
    <w:rsid w:val="00C67B9D"/>
    <w:rsid w:val="00CC0983"/>
    <w:rsid w:val="00D92582"/>
    <w:rsid w:val="00DD04BD"/>
    <w:rsid w:val="00E21CB1"/>
    <w:rsid w:val="00E463FA"/>
    <w:rsid w:val="00E65B4C"/>
    <w:rsid w:val="00F15C5E"/>
    <w:rsid w:val="00F36672"/>
    <w:rsid w:val="00F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0F403-3A45-40EF-8CE0-D4DAA6CA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66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670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707"/>
  </w:style>
  <w:style w:type="paragraph" w:styleId="Fuzeile">
    <w:name w:val="footer"/>
    <w:basedOn w:val="Standard"/>
    <w:link w:val="FuzeileZchn"/>
    <w:uiPriority w:val="99"/>
    <w:unhideWhenUsed/>
    <w:rsid w:val="000A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standard.at/2000005451456/Muslime-in-Oesterreich" TargetMode="External"/><Relationship Id="rId13" Type="http://schemas.openxmlformats.org/officeDocument/2006/relationships/hyperlink" Target="http://0cn.de/wosq" TargetMode="External"/><Relationship Id="rId18" Type="http://schemas.openxmlformats.org/officeDocument/2006/relationships/hyperlink" Target="http://www.bmeia.gv.at/fileadmin/user_upload/Zentrale/Integration/Inhalte_Islamgesetz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0cn.de/k38p" TargetMode="External"/><Relationship Id="rId7" Type="http://schemas.openxmlformats.org/officeDocument/2006/relationships/hyperlink" Target="mailto:peter.diem@gmail.com" TargetMode="External"/><Relationship Id="rId12" Type="http://schemas.openxmlformats.org/officeDocument/2006/relationships/hyperlink" Target="http://0cn.de/o8yb" TargetMode="External"/><Relationship Id="rId17" Type="http://schemas.openxmlformats.org/officeDocument/2006/relationships/hyperlink" Target="http://www.parlament.gv.at/PAKT/VHG/XXV/I/I_00446/fname_377359.pdf" TargetMode="External"/><Relationship Id="rId25" Type="http://schemas.openxmlformats.org/officeDocument/2006/relationships/hyperlink" Target="http://0cn.de/4j5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lament.gv.at/PAKT/VHG/XXV/I/I_00446/fname_377356.pdf" TargetMode="External"/><Relationship Id="rId20" Type="http://schemas.openxmlformats.org/officeDocument/2006/relationships/hyperlink" Target="http://www.heute.at/news/politik/sts23566,19486,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0cn.de/jvrn" TargetMode="External"/><Relationship Id="rId24" Type="http://schemas.openxmlformats.org/officeDocument/2006/relationships/hyperlink" Target="http://www.patmos.de/die-botschaft-des-koran-p-742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rlament.gv.at/PAKT/VHG/XXV/ME/ME_00069/index.shtml" TargetMode="External"/><Relationship Id="rId23" Type="http://schemas.openxmlformats.org/officeDocument/2006/relationships/hyperlink" Target="http://0cn.de/0y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leviten.at/de/" TargetMode="External"/><Relationship Id="rId19" Type="http://schemas.openxmlformats.org/officeDocument/2006/relationships/hyperlink" Target="http://www.parlament.gv.at/PAKT/VHG/XXV/I/I_00446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islam.at/index.php" TargetMode="External"/><Relationship Id="rId14" Type="http://schemas.openxmlformats.org/officeDocument/2006/relationships/hyperlink" Target="http://www.bmi.gv.at/cms/BMI_SIAK/4/2/1/2013/ausgabe_1/files/Potz_1_2013.pdf" TargetMode="External"/><Relationship Id="rId22" Type="http://schemas.openxmlformats.org/officeDocument/2006/relationships/hyperlink" Target="http://0cn.de/a0m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Diem</dc:creator>
  <cp:keywords/>
  <dc:description/>
  <cp:lastModifiedBy>Peter Diem</cp:lastModifiedBy>
  <cp:revision>4</cp:revision>
  <dcterms:created xsi:type="dcterms:W3CDTF">2014-12-15T18:14:00Z</dcterms:created>
  <dcterms:modified xsi:type="dcterms:W3CDTF">2014-12-15T18:17:00Z</dcterms:modified>
</cp:coreProperties>
</file>